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mbria" w:hAnsi="Cambria"/>
          <w:b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Cambria" w:hAnsi="Cambria"/>
          <w:b/>
          <w:bCs/>
          <w:sz w:val="28"/>
          <w:szCs w:val="28"/>
        </w:rPr>
        <w:t xml:space="preserve">Tabela parametrów</w:t>
      </w:r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tbl>
      <w:tblPr>
        <w:tblStyle w:val="817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>
        <w:trPr>
          <w:cantSplit/>
          <w:tblHeader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Nr pozycji</w:t>
            </w:r>
            <w:r/>
          </w:p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OSTWPL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Kod czynności do rozliczenia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Opis parametru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Wartość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Jednostka miary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</w:t>
            </w:r>
            <w:r>
              <w:rPr>
                <w:rFonts w:ascii="Cambria" w:hAnsi="Cambria"/>
              </w:rPr>
              <w:t xml:space="preserve">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 xml:space="preserve">poprzeczne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REM SZLZR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wywozu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PORZ-ROZD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wynoszenia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SPY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KARPS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KARŚWBP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KARŚWZP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ROZDR-PDR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ROZDR-PGL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ROZME-DRZ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ROZME-KRZ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/>
            <w:bookmarkStart w:id="1" w:name="_Hlk149550765"/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ORKA-UG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/>
              </w:rPr>
              <w:t xml:space="preserve">Minimalna głębokość pełnej orki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bookmarkEnd w:id="1"/>
            <w:r/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ilość miejsc pomiaru</w:t>
            </w:r>
            <w:r>
              <w:rPr>
                <w:rFonts w:ascii="Cambria" w:hAnsi="Cambria"/>
              </w:rPr>
              <w:t xml:space="preserve"> szerokości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szt./</w:t>
            </w: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PRZ-TALSA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PRZ-PL12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PRZ-PL22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kopczyków)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Wymiary kopczyków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WYK-PLWY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placówek)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</w:t>
            </w:r>
            <w:r>
              <w:rPr>
                <w:rFonts w:ascii="Cambria" w:hAnsi="Cambria" w:eastAsia="Calibri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wysokość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szerokość u podstawy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</w:t>
            </w:r>
            <w:r>
              <w:rPr>
                <w:rFonts w:ascii="Cambria" w:hAnsi="Cambria" w:eastAsia="Calibri" w:cstheme="minorHAnsi"/>
              </w:rPr>
              <w:t xml:space="preserve">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</w:t>
            </w:r>
            <w:r>
              <w:rPr>
                <w:rFonts w:ascii="Cambria" w:hAnsi="Cambria" w:eastAsia="Calibri" w:cstheme="minorHAnsi"/>
              </w:rPr>
              <w:t xml:space="preserve">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</w:t>
            </w:r>
            <w:r>
              <w:t xml:space="preserve">głębokość spulchnienia gleby na</w:t>
            </w:r>
            <w:r>
              <w:rPr>
                <w:rFonts w:ascii="Cambria" w:hAnsi="Cambria" w:eastAsia="Calibri" w:cstheme="minorHAnsi"/>
              </w:rPr>
              <w:t xml:space="preserve"> pasach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głębokość spulchnienia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BC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SPUL-GZ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Cambria" w:hAnsi="Cambria" w:cs="Cambria" w:eastAsia="Cambria"/>
              </w:rPr>
              <w:t xml:space="preserve">tszt</w:t>
            </w:r>
            <w:r>
              <w:rPr>
                <w:rFonts w:ascii="Cambria" w:hAnsi="Cambria" w:cs="Cambria" w:eastAsia="Cambria"/>
              </w:rPr>
              <w:t xml:space="preserve">/ha </w:t>
            </w:r>
            <w:r>
              <w:rPr>
                <w:rFonts w:ascii="Cambria" w:hAnsi="Cambria"/>
                <w:sz w:val="20"/>
                <w:szCs w:val="20"/>
              </w:rPr>
              <w:t xml:space="preserve">(+/- 10%)</w:t>
            </w:r>
            <w:r>
              <w:rPr>
                <w:rFonts w:ascii="Cambria" w:hAnsi="Cambria" w:cs="Cambria" w:eastAsia="Cambria"/>
              </w:rPr>
              <w:t xml:space="preserve">,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Odległości między sąsiadującymi rzędami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dstęp między placówkami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</w:t>
            </w:r>
            <w:r>
              <w:rPr>
                <w:rFonts w:ascii="Cambria" w:hAnsi="Cambria" w:cs="Cambria" w:eastAsia="Cambria"/>
              </w:rPr>
              <w:t xml:space="preserve">ozstaw pasów placówek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WIEL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POP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POP-BRYŁ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DOW-SADZ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Maksymalna odległość transportu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SIEW-RCP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 i zaprawy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Odległość pomiędzy kupkami żołędzi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SIEW-ME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  <w:bCs/>
              </w:rPr>
              <w:t xml:space="preserve">O</w:t>
            </w:r>
            <w:r>
              <w:rPr>
                <w:rFonts w:ascii="Cambria" w:hAnsi="Cambria" w:eastAsia="Calibr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 w:cstheme="minorHAnsi"/>
                <w:bCs/>
                <w:iCs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</w:t>
            </w:r>
            <w:r>
              <w:rPr>
                <w:rFonts w:ascii="Cambria" w:hAnsi="Cambria"/>
              </w:rPr>
              <w:t xml:space="preserve"> – opis sposobu zabezpieczenia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Pozostałe gatunki iglaste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Gatunki liściaste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</w:t>
            </w:r>
            <w:r>
              <w:rPr>
                <w:rFonts w:ascii="Cambria" w:hAnsi="Cambria" w:eastAsia="Cambria" w:cstheme="minorHAnsi"/>
              </w:rPr>
              <w:t xml:space="preserve">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</w:t>
            </w:r>
            <w:r>
              <w:rPr>
                <w:rFonts w:ascii="Cambria" w:hAnsi="Cambria" w:cstheme="minorHAnsi"/>
                <w:lang w:eastAsia="pl-PL"/>
              </w:rPr>
              <w:t xml:space="preserve">RYS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 w:cstheme="minorHAnsi"/>
              </w:rPr>
              <w:t xml:space="preserve">Ilość okółków do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/>
              </w:rPr>
              <w:t xml:space="preserve">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ZAB-OSŁZD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zwiezienia zdjętych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parametrów drewna do przerobu na paliki, które zapewni zamawiający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 xml:space="preserve">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palików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słupków wokół sadzonki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szt.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</w:rPr>
              <w:t xml:space="preserve">Wymagania techniczne gwoździ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18"/>
                <w:szCs w:val="20"/>
              </w:rPr>
            </w:pPr>
            <w:r>
              <w:rPr>
                <w:rFonts w:ascii="Cambria" w:hAnsi="Cambria"/>
                <w:sz w:val="18"/>
                <w:szCs w:val="20"/>
              </w:rPr>
              <w:t xml:space="preserve">30 (</w:t>
            </w:r>
            <w:r>
              <w:rPr>
                <w:rFonts w:ascii="Cambria" w:hAnsi="Cambria"/>
                <w:sz w:val="18"/>
                <w:szCs w:val="20"/>
              </w:rPr>
              <w:t xml:space="preserve">siatka z magazynu Nadleśnictwa Starachowice zlokalizowanego na terenie Gospodarstwa Szkółkarskiego Kutery (Kutery 1, 27-230 Brody))</w:t>
            </w:r>
            <w:r>
              <w:rPr>
                <w:sz w:val="18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15 (</w:t>
            </w:r>
            <w:r>
              <w:rPr>
                <w:rFonts w:ascii="Cambria" w:hAnsi="Cambria"/>
                <w:sz w:val="20"/>
                <w:szCs w:val="20"/>
              </w:rPr>
              <w:t xml:space="preserve">słupki z wskazanej przez przedstawiciela Zamawiającego składnicy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4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 (zwrot  siatki oraz podpór</w:t>
            </w:r>
            <w:r>
              <w:rPr>
                <w:rFonts w:ascii="Cambria" w:hAnsi="Cambria"/>
                <w:sz w:val="20"/>
                <w:szCs w:val="20"/>
              </w:rPr>
              <w:t xml:space="preserve"> do magazynu Nadleśnictwa Starachowice zlokalizowanego na terenie Gospodarstwa Szkółkarskiego „Kutery” (Kutery 1, 27-230 Brody), 15 zwrot palików do magazynu leśnictwa, na którego terenie wykonywano grodzenie)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brak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  <w:highlight w:val="none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mocowanie minimum 7 końców drutów poziomych do słupa za pomocą skobli.</w:t>
            </w:r>
            <w:r>
              <w:rPr>
                <w:rFonts w:ascii="Cambria" w:hAnsi="Cambria"/>
                <w:sz w:val="20"/>
                <w:szCs w:val="20"/>
              </w:rPr>
              <w:t xml:space="preserve"> W przypadku grubej kory miejsce przybicia skobla należy okorować.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3x30 lub dłuższe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4x100 lub dłuższe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0,60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0,60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1,90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12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2,50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18"/>
                <w:szCs w:val="20"/>
              </w:rPr>
              <w:t xml:space="preserve">30 (</w:t>
            </w:r>
            <w:r>
              <w:rPr>
                <w:rFonts w:ascii="Cambria" w:hAnsi="Cambria"/>
                <w:sz w:val="18"/>
                <w:szCs w:val="20"/>
              </w:rPr>
              <w:t xml:space="preserve">siatka z magazynu Nadleśnictwa Starachowice zlokalizowanego na terenie Gospodarstwa Szkółkarskiego Kutery (Kutery 1, 27-230 Brody))</w:t>
            </w:r>
            <w:r>
              <w:rPr>
                <w:rFonts w:ascii="Cambria" w:hAnsi="Cambria"/>
                <w:sz w:val="18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15 (</w:t>
            </w:r>
            <w:r>
              <w:rPr>
                <w:rFonts w:ascii="Cambria" w:hAnsi="Cambria"/>
                <w:sz w:val="20"/>
                <w:szCs w:val="20"/>
              </w:rPr>
              <w:t xml:space="preserve">słupki z wskazanej przez przedstawiciela Zamawiającego składnicy 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4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 (zwrot  siatki oraz podpór</w:t>
            </w:r>
            <w:r>
              <w:rPr>
                <w:rFonts w:ascii="Cambria" w:hAnsi="Cambria"/>
                <w:sz w:val="20"/>
                <w:szCs w:val="20"/>
              </w:rPr>
              <w:t xml:space="preserve"> do magazynu Nadleśnictwa Starachowice zlokalizowanego na terenie Gospodarstwa Szkółkarskiego „Kutery” (Kutery 1, 27-230 Brody), 15 zwrot palików do magazynu leśnictwa, na którego terenie wykonywano grodzenie)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brak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highlight w:val="none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mocowanie minimum 7 końców drutów poziomych do słupa za pomocą skobli.</w:t>
            </w:r>
            <w:r>
              <w:rPr>
                <w:rFonts w:ascii="Cambria" w:hAnsi="Cambria"/>
                <w:sz w:val="20"/>
                <w:szCs w:val="20"/>
              </w:rPr>
              <w:t xml:space="preserve"> W przypadku grubej kory miejsce przybicia skobla należy okorować. </w:t>
            </w:r>
            <w:r>
              <w:rPr>
                <w:rFonts w:ascii="Cambria" w:hAnsi="Cambria"/>
                <w:sz w:val="20"/>
                <w:szCs w:val="20"/>
                <w:highlight w:val="none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3x30 lub dłuższe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4x100 lub dłuższe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0,60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0,10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0,60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1,90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12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2,50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żerdzi (długość, średnica)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słupków (długość, średnica </w:t>
            </w:r>
            <w:r>
              <w:rPr>
                <w:rFonts w:ascii="Cambria" w:hAnsi="Cambria" w:eastAsia="Calibri"/>
              </w:rPr>
              <w:t xml:space="preserve">ckbk</w:t>
            </w:r>
            <w:r>
              <w:rPr>
                <w:rFonts w:ascii="Cambria" w:hAnsi="Cambria" w:eastAsia="Calibri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Wymagana głębokość wkopania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Wymagany odstęp pomiędzy wkopanymi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GRODZ-DEM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 (magazyn </w:t>
            </w:r>
            <w:r>
              <w:rPr>
                <w:rFonts w:ascii="Cambria" w:hAnsi="Cambria"/>
                <w:sz w:val="18"/>
                <w:szCs w:val="20"/>
              </w:rPr>
              <w:t xml:space="preserve">Nadleśnictwa Starachowice zlokalizowany na terenie Gospodarstwa Szkółkarskiego Kutery (Kutery 1, 27-230 Brody))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30 (</w:t>
            </w:r>
            <w:r>
              <w:rPr>
                <w:rFonts w:ascii="Cambria" w:hAnsi="Cambria"/>
                <w:sz w:val="18"/>
                <w:szCs w:val="20"/>
              </w:rPr>
              <w:t xml:space="preserve">siatka z magazynu Nadleśnictwa Starachowice zlokalizowanego na terenie Gospodarstwa Szkółkarskiego Kutery (Kutery 1, 27-230 Brody))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 w:eastAsia="Calibri" w:cstheme="minorHAnsi"/>
                <w:bCs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technologii wykonania nowych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>
              <w:rPr>
                <w:rFonts w:ascii="Cambria" w:hAnsi="Cambria"/>
                <w:sz w:val="20"/>
                <w:szCs w:val="20"/>
              </w:rPr>
              <w:t xml:space="preserve"> w wypadku słupków z drewna iglastego okorowanie całych słupków na czerwono, w wypadku słupków z drewna liściastego twardego (Db, Ak) korowanie nie jest wymagane,</w:t>
            </w:r>
            <w:r/>
          </w:p>
          <w:p>
            <w:r>
              <w:rPr>
                <w:rFonts w:ascii="Cambria" w:hAnsi="Cambria"/>
                <w:sz w:val="20"/>
                <w:szCs w:val="20"/>
              </w:rPr>
              <w:t xml:space="preserve"> rozłupanie lub rozcięcie wzdłużne zbyt grubych słupków</w:t>
            </w:r>
            <w:r/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siatki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siatkę należy przybijać wyłącznie skoblami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Skoble ocynkowane 3x30 lub dłuższe</w:t>
            </w: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Gwoździe ocynkowane 4x100 lub dłuższe</w:t>
            </w: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</w:t>
            </w:r>
            <w:r>
              <w:rPr>
                <w:rFonts w:ascii="Cambria" w:hAnsi="Cambria" w:cs="Cambria" w:eastAsia="Cambria"/>
              </w:rPr>
              <w:t xml:space="preserve">NISZ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</w:t>
            </w:r>
            <w:r>
              <w:rPr>
                <w:rFonts w:ascii="Cambria" w:hAnsi="Cambria" w:cs="Cambria" w:eastAsia="Cambria"/>
              </w:rPr>
              <w:t xml:space="preserve">palików, drutu i pułapek </w:t>
            </w:r>
            <w:r>
              <w:rPr>
                <w:rFonts w:ascii="Cambria" w:hAnsi="Cambria" w:cs="Cambria" w:eastAsia="Cambria"/>
              </w:rPr>
              <w:t xml:space="preserve">feromonowych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pułapek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PUŁ-RYJ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(krążków, chrustu lub wałków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ZW-ZRĘB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bidi="hi-IN" w:eastAsia="pl-PL"/>
              </w:rPr>
              <w:t xml:space="preserve">16</w:t>
            </w:r>
            <w:r>
              <w:rPr>
                <w:rFonts w:ascii="Cambria" w:hAnsi="Cambria" w:cs="Arial"/>
                <w:lang w:bidi="hi-IN"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KOR-DRWI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Wysokość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Materiał do przymocowania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materiału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ZAŁ-KOMP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GRAB-R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transportu materiału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ZB-KAM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kamieni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OSŁ-ATM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OSŁ-REG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pozyskiwanych pędów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pozyskiwania pędów od szkółki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NAW-MINEC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mineralnych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SIEW-KC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kompostu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lub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ścioły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SIEW-NC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SIEW-WAP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2" w:name="_Hlk149893990"/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bookmarkEnd w:id="2"/>
            <w:r>
              <w:rPr>
                <w:rFonts w:ascii="Cambria" w:hAnsi="Cambria" w:cs="Arial"/>
              </w:rPr>
              <w:t xml:space="preserve">wapna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</w:t>
            </w:r>
            <w:r>
              <w:rPr>
                <w:rFonts w:ascii="Cambria" w:hAnsi="Cambria"/>
              </w:rPr>
              <w:t xml:space="preserve">dolistnych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SIEW-OC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obornika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PRZER-NAS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POZ-Ś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ZAŁ-Ś TR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29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ROZS-SUB</w:t>
            </w:r>
            <w:r>
              <w:rPr>
                <w:rFonts w:ascii="Cambria" w:hAnsi="Cambria" w:cs="Cambria" w:eastAsia="Cambria"/>
              </w:rPr>
              <w:t xml:space="preserve">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Wymagana ilość rozsiewanego substratu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m3/ar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3" w:name="_Hlk149898242"/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bookmarkEnd w:id="3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bookmarkEnd w:id="4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Wysokość wywyższenia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cs="Cambria" w:eastAsia="Cambria"/>
              </w:rPr>
              <w:t xml:space="preserve">Szerokość grzędy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eastAsia="Cambria"/>
              </w:rPr>
              <w:t xml:space="preserve">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PRZER-DON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transportu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a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zbioru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szyszek od magazynu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34</w:t>
            </w:r>
            <w:r>
              <w:rPr>
                <w:rFonts w:ascii="Cambria" w:hAnsi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PLN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gatunków pozostałych drzewostanów nasiennych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N-ZSPUNJD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59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ZB-OCENA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ZB-NASLP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ZB-NASGB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ZB-NASWZ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OL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CZR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pozostałych gatunków do zbioru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</w:tbl>
    <w:p>
      <w:r/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417" w:right="1417" w:bottom="1417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bitstream vera sans">
    <w:panose1 w:val="00000500000000000000"/>
  </w:font>
  <w:font w:name="Calibri">
    <w:panose1 w:val="020F0502020204030204"/>
  </w:font>
  <w:font w:name="Cambria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pl-PL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3"/>
    <w:next w:val="813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7">
    <w:name w:val="Heading 1 Char"/>
    <w:basedOn w:val="814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3"/>
    <w:next w:val="813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9">
    <w:name w:val="Heading 2 Char"/>
    <w:basedOn w:val="814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3"/>
    <w:next w:val="813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1">
    <w:name w:val="Heading 3 Char"/>
    <w:basedOn w:val="814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3">
    <w:name w:val="Heading 4 Char"/>
    <w:basedOn w:val="814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5">
    <w:name w:val="Heading 5 Char"/>
    <w:basedOn w:val="814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7">
    <w:name w:val="Heading 6 Char"/>
    <w:basedOn w:val="814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9">
    <w:name w:val="Heading 7 Char"/>
    <w:basedOn w:val="814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1">
    <w:name w:val="Heading 8 Char"/>
    <w:basedOn w:val="814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3">
    <w:name w:val="Heading 9 Char"/>
    <w:basedOn w:val="814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List Paragraph"/>
    <w:basedOn w:val="813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3"/>
    <w:next w:val="813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4"/>
    <w:link w:val="656"/>
    <w:uiPriority w:val="10"/>
    <w:rPr>
      <w:sz w:val="48"/>
      <w:szCs w:val="48"/>
    </w:rPr>
  </w:style>
  <w:style w:type="paragraph" w:styleId="658">
    <w:name w:val="Subtitle"/>
    <w:basedOn w:val="813"/>
    <w:next w:val="813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4"/>
    <w:link w:val="658"/>
    <w:uiPriority w:val="11"/>
    <w:rPr>
      <w:sz w:val="24"/>
      <w:szCs w:val="24"/>
    </w:rPr>
  </w:style>
  <w:style w:type="paragraph" w:styleId="660">
    <w:name w:val="Quote"/>
    <w:basedOn w:val="813"/>
    <w:next w:val="813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3"/>
    <w:next w:val="813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3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4"/>
    <w:link w:val="664"/>
    <w:uiPriority w:val="99"/>
  </w:style>
  <w:style w:type="paragraph" w:styleId="666">
    <w:name w:val="Footer"/>
    <w:basedOn w:val="813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4"/>
    <w:link w:val="666"/>
    <w:uiPriority w:val="99"/>
  </w:style>
  <w:style w:type="paragraph" w:styleId="668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table" w:styleId="817">
    <w:name w:val="Table Grid"/>
    <w:basedOn w:val="81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18">
    <w:name w:val="annotation reference"/>
    <w:basedOn w:val="814"/>
    <w:uiPriority w:val="99"/>
    <w:semiHidden/>
    <w:unhideWhenUsed/>
    <w:rPr>
      <w:sz w:val="16"/>
      <w:szCs w:val="16"/>
    </w:rPr>
  </w:style>
  <w:style w:type="paragraph" w:styleId="819">
    <w:name w:val="annotation text"/>
    <w:basedOn w:val="813"/>
    <w:link w:val="820"/>
    <w:uiPriority w:val="99"/>
    <w:unhideWhenUsed/>
    <w:pPr>
      <w:spacing w:line="240" w:lineRule="auto"/>
    </w:pPr>
    <w:rPr>
      <w:sz w:val="20"/>
      <w:szCs w:val="20"/>
    </w:rPr>
  </w:style>
  <w:style w:type="character" w:styleId="820" w:customStyle="1">
    <w:name w:val="Tekst komentarza Znak"/>
    <w:basedOn w:val="814"/>
    <w:link w:val="819"/>
    <w:uiPriority w:val="99"/>
    <w:rPr>
      <w:sz w:val="20"/>
      <w:szCs w:val="20"/>
    </w:rPr>
  </w:style>
  <w:style w:type="paragraph" w:styleId="821">
    <w:name w:val="annotation subject"/>
    <w:basedOn w:val="819"/>
    <w:next w:val="819"/>
    <w:link w:val="822"/>
    <w:uiPriority w:val="99"/>
    <w:semiHidden/>
    <w:unhideWhenUsed/>
    <w:rPr>
      <w:b/>
      <w:bCs/>
    </w:rPr>
  </w:style>
  <w:style w:type="character" w:styleId="822" w:customStyle="1">
    <w:name w:val="Temat komentarza Znak"/>
    <w:basedOn w:val="820"/>
    <w:link w:val="821"/>
    <w:uiPriority w:val="99"/>
    <w:semiHidden/>
    <w:rPr>
      <w:b/>
      <w:bCs/>
      <w:sz w:val="20"/>
      <w:szCs w:val="20"/>
    </w:rPr>
  </w:style>
  <w:style w:type="paragraph" w:styleId="823">
    <w:name w:val="Balloon Text"/>
    <w:basedOn w:val="813"/>
    <w:link w:val="82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4" w:customStyle="1">
    <w:name w:val="Tekst dymka Znak"/>
    <w:basedOn w:val="814"/>
    <w:link w:val="82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Adrianna Bilska - Nadleśnictwo Starachowice (adrianna.bilska@radom.lasy.gov.pl)</cp:lastModifiedBy>
  <cp:revision>5</cp:revision>
  <dcterms:created xsi:type="dcterms:W3CDTF">2024-10-08T08:52:00Z</dcterms:created>
  <dcterms:modified xsi:type="dcterms:W3CDTF">2024-10-16T12:17:01Z</dcterms:modified>
</cp:coreProperties>
</file>